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082" w:rsidRDefault="006B7082" w:rsidP="006B708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do uchwały Nr ...........</w:t>
      </w:r>
    </w:p>
    <w:p w:rsidR="006B7082" w:rsidRDefault="006B7082" w:rsidP="006B708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Rady Gminy Człuchów z dnia ………… 2021 r.</w:t>
      </w:r>
    </w:p>
    <w:p w:rsidR="006B7082" w:rsidRDefault="006B7082" w:rsidP="006B70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7082" w:rsidRDefault="006B7082" w:rsidP="006B708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STATUT SOŁECTWA CHRZĄSTOWO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1.</w:t>
      </w:r>
    </w:p>
    <w:p w:rsidR="006B7082" w:rsidRDefault="006B7082" w:rsidP="006B70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ogólne</w:t>
      </w:r>
    </w:p>
    <w:p w:rsidR="006B7082" w:rsidRDefault="006B7082" w:rsidP="006B7082">
      <w:pPr>
        <w:spacing w:after="0" w:line="240" w:lineRule="auto"/>
        <w:rPr>
          <w:rFonts w:ascii="Times New Roman" w:hAnsi="Times New Roman" w:cs="Times New Roman"/>
          <w:b/>
        </w:rPr>
      </w:pP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1. </w:t>
      </w:r>
      <w:r>
        <w:rPr>
          <w:rFonts w:ascii="Times New Roman" w:hAnsi="Times New Roman" w:cs="Times New Roman"/>
        </w:rPr>
        <w:t>Ogół mieszkańców miejscowości: Chrząstowo, Chrząstówko stanowi wspólnotę samorządową o nazwie: Sołectwo Chrząstowo. Granice Sołectwa przedstawia mapa stanowiąca załącznik do niniejszego Statutu.</w:t>
      </w:r>
    </w:p>
    <w:p w:rsidR="006B7082" w:rsidRDefault="006B7082" w:rsidP="006B7082">
      <w:pPr>
        <w:spacing w:after="0" w:line="240" w:lineRule="auto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2. </w:t>
      </w:r>
      <w:r>
        <w:rPr>
          <w:rFonts w:ascii="Times New Roman" w:hAnsi="Times New Roman" w:cs="Times New Roman"/>
        </w:rPr>
        <w:t>Sołectwo Chrząstowo jest samorządową jednostką pomocniczą Gminy Człuchów.</w:t>
      </w:r>
    </w:p>
    <w:p w:rsidR="006B7082" w:rsidRDefault="006B7082" w:rsidP="006B7082">
      <w:pPr>
        <w:spacing w:after="0" w:line="240" w:lineRule="auto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3. </w:t>
      </w:r>
      <w:r>
        <w:rPr>
          <w:rFonts w:ascii="Times New Roman" w:hAnsi="Times New Roman" w:cs="Times New Roman"/>
        </w:rPr>
        <w:t>Podstawowym celem utworzenia i działania Sołectwa jest zapewnienie jego mieszkańcom udziału w realizacji zadań gminy, z uwzględnieniem potrzeb mieszkańców Sołectwa.</w:t>
      </w:r>
    </w:p>
    <w:p w:rsidR="006B7082" w:rsidRDefault="006B7082" w:rsidP="006B7082">
      <w:pPr>
        <w:spacing w:after="0" w:line="240" w:lineRule="auto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4. </w:t>
      </w:r>
      <w:r>
        <w:rPr>
          <w:rFonts w:ascii="Times New Roman" w:hAnsi="Times New Roman" w:cs="Times New Roman"/>
        </w:rPr>
        <w:t>Sołectwo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działa zgodnie z przepisami prawa, w szczególności:</w:t>
      </w:r>
    </w:p>
    <w:p w:rsidR="006B7082" w:rsidRDefault="006B7082" w:rsidP="006B708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ustawy z dnia 8 marca 1990 r. o samorządzie gminnym;</w:t>
      </w:r>
    </w:p>
    <w:p w:rsidR="006B7082" w:rsidRDefault="006B7082" w:rsidP="006B708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Statutu Gminy Człuchów;</w:t>
      </w:r>
    </w:p>
    <w:p w:rsidR="006B7082" w:rsidRDefault="006B7082" w:rsidP="006B708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przepisami niniejszego Statutu.</w:t>
      </w:r>
    </w:p>
    <w:p w:rsidR="006B7082" w:rsidRDefault="006B7082" w:rsidP="006B7082">
      <w:pPr>
        <w:pStyle w:val="Akapitzlist"/>
        <w:spacing w:after="0" w:line="240" w:lineRule="auto"/>
        <w:ind w:left="784"/>
        <w:jc w:val="both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§ 5.</w:t>
      </w:r>
      <w:r>
        <w:rPr>
          <w:rFonts w:ascii="Times New Roman" w:eastAsia="Times New Roman" w:hAnsi="Times New Roman" w:cs="Times New Roman"/>
        </w:rPr>
        <w:t xml:space="preserve"> Statut Sołectwa określa:</w:t>
      </w:r>
    </w:p>
    <w:p w:rsidR="006B7082" w:rsidRDefault="006B7082" w:rsidP="006B7082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nazwę i obszar jednostki pomocniczej;</w:t>
      </w:r>
    </w:p>
    <w:p w:rsidR="006B7082" w:rsidRDefault="006B7082" w:rsidP="006B7082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organizację i zadania organów jednostki pomocniczej;</w:t>
      </w:r>
    </w:p>
    <w:p w:rsidR="006B7082" w:rsidRDefault="006B7082" w:rsidP="006B7082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zasady i tryb wyborów organów jednostki pomocniczej;</w:t>
      </w:r>
    </w:p>
    <w:p w:rsidR="006B7082" w:rsidRDefault="006B7082" w:rsidP="006B7082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zadań przekazywanych jednostce przez gminę oraz sposób ich realizacji;</w:t>
      </w:r>
    </w:p>
    <w:p w:rsidR="006B7082" w:rsidRDefault="006B7082" w:rsidP="006B7082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i formy kontroli oraz nadzoru organów gminy nad działalnością organów jednostki pomocniczej.</w:t>
      </w:r>
    </w:p>
    <w:p w:rsidR="006B7082" w:rsidRDefault="006B7082" w:rsidP="006B7082">
      <w:pPr>
        <w:pStyle w:val="Akapitzlist"/>
        <w:spacing w:after="0" w:line="240" w:lineRule="auto"/>
        <w:rPr>
          <w:rFonts w:ascii="Times New Roman" w:eastAsia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Rozdział 2.</w:t>
      </w:r>
    </w:p>
    <w:p w:rsidR="006B7082" w:rsidRDefault="006B7082" w:rsidP="006B708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Zasady i tryb wyborów organów jednostki pomocniczej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6.</w:t>
      </w:r>
      <w:r>
        <w:rPr>
          <w:rFonts w:ascii="Times New Roman" w:hAnsi="Times New Roman" w:cs="Times New Roman"/>
        </w:rPr>
        <w:t xml:space="preserve"> 1. Sołtys oraz członkowie Rady Sołeckiej wybierani są przez</w:t>
      </w:r>
      <w:r>
        <w:t xml:space="preserve"> </w:t>
      </w:r>
      <w:r>
        <w:rPr>
          <w:rFonts w:ascii="Times New Roman" w:hAnsi="Times New Roman" w:cs="Times New Roman"/>
        </w:rPr>
        <w:t xml:space="preserve">stałych mieszkańców sołectwa uprawnionych do głosowania, w  trybie określonym w art. 36 ust. 2 ustawy z dnia 8 marca 1990 r. o samorządzie gminnym, na okres kadencji odpowiadającej kadencji Rady Gminy.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2. Wybory do organów Sołectwa zarządza się nie później niż 6 miesięcy od dnia wyborów do Rady Gminy.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Przedterminowe wybory do Rady Gminy z powodu jej rozwiązania  lub odwołania  nie powodują obowiązku dokonania wyborów Sołtysa i Rady Sołeckiej.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 upływie kadencji Rady Gminy dotychczasowy Sołtys  i Rada Sołecka sprawują swoje funkcje do czasu objęcia funkcji przez nowo wybranego Sołtysa i Radę Sołecką.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7</w:t>
      </w:r>
      <w:r>
        <w:rPr>
          <w:rFonts w:ascii="Times New Roman" w:hAnsi="Times New Roman" w:cs="Times New Roman"/>
        </w:rPr>
        <w:t xml:space="preserve">. Wybory zarządza Wójt, ustalając miejsce, dzień, godzinę przeprowadzenia wyborów. Zarządzenie w sprawie wyborów podlega podaniu do wiadomości poprzez ogłoszenie na tablicach ogłoszeń na terenie Sołectwa, w Urzędzie Gminy oraz na stronie internetowej gminy i w Biuletynie Informacji Publicznej najpóźniej  w 5 dniu przed dniem wyborów.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8. </w:t>
      </w:r>
      <w:r>
        <w:rPr>
          <w:rFonts w:ascii="Times New Roman" w:hAnsi="Times New Roman" w:cs="Times New Roman"/>
        </w:rPr>
        <w:t xml:space="preserve">Wyborom przewodniczy Wójt lub osoba przez niego upoważniona. Przebieg wyborów obejmuje: </w:t>
      </w:r>
    </w:p>
    <w:p w:rsidR="006B7082" w:rsidRDefault="006B7082" w:rsidP="006B708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otwarcie wyborów, </w:t>
      </w:r>
    </w:p>
    <w:p w:rsidR="006B7082" w:rsidRDefault="006B7082" w:rsidP="006B708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wybór komisji skrutacyjnej,</w:t>
      </w:r>
    </w:p>
    <w:p w:rsidR="006B7082" w:rsidRDefault="006B7082" w:rsidP="006B708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zgłaszanie kandydatów na funkcję sołtysa, a następnie do Rady Sołeckiej; </w:t>
      </w:r>
    </w:p>
    <w:p w:rsidR="006B7082" w:rsidRDefault="006B7082" w:rsidP="006B708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głosowania tajnego; </w:t>
      </w:r>
    </w:p>
    <w:p w:rsidR="006B7082" w:rsidRDefault="006B7082" w:rsidP="006B708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głosowania.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9</w:t>
      </w:r>
      <w:r>
        <w:rPr>
          <w:rFonts w:ascii="Times New Roman" w:hAnsi="Times New Roman" w:cs="Times New Roman"/>
        </w:rPr>
        <w:t xml:space="preserve">. 1. Wybory Sołtysa i Rady Sołeckiej przeprowadza komisja skrutacyjna w składzie 3 osób, wybranych spośród osób uprawnionych do głosowania.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Członkiem komisji skrutacyjnej nie mogą być kandydaci w wyborach Sołtysa i do Rady Sołeckiej oraz osoby spokrewnione z kandydatami.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Członkowie komisji skrutacyjnej wybierają spośród siebie przewodniczącego.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Do zadań komisji skrutacyjnej należy: </w:t>
      </w:r>
    </w:p>
    <w:p w:rsidR="006B7082" w:rsidRDefault="006B7082" w:rsidP="006B708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przyjęcie zgłoszeń kandydatów, </w:t>
      </w:r>
    </w:p>
    <w:p w:rsidR="006B7082" w:rsidRDefault="006B7082" w:rsidP="006B708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przygotowanie kart do głosowania, </w:t>
      </w:r>
    </w:p>
    <w:p w:rsidR="006B7082" w:rsidRDefault="006B7082" w:rsidP="006B708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tajnego głosowania, </w:t>
      </w:r>
    </w:p>
    <w:p w:rsidR="006B7082" w:rsidRDefault="006B7082" w:rsidP="006B708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ustalenie wyników głosowania, </w:t>
      </w:r>
    </w:p>
    <w:p w:rsidR="006B7082" w:rsidRDefault="006B7082" w:rsidP="006B708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sporządzenie protokołu z przebiegu wyborów oraz wyników głosowania, który  podpisują wszyscy członkowie komisji, </w:t>
      </w:r>
    </w:p>
    <w:p w:rsidR="006B7082" w:rsidRDefault="006B7082" w:rsidP="006B708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wyborów.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10.</w:t>
      </w:r>
      <w:r>
        <w:rPr>
          <w:rFonts w:ascii="Times New Roman" w:hAnsi="Times New Roman" w:cs="Times New Roman"/>
        </w:rPr>
        <w:t xml:space="preserve"> 1. Wybór Sołtysa i Rady Sołeckiej następuje w oddzielnych głosowaniach. Głosować można tylko osobiście.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pierwszej kolejności przeprowadza się wybory Sołtysa.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Osoba zgłoszona jako kandydat w wyborach Sołtysa lub Rady Sołeckiej musi wyrazić zgodę na kandydowanie.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11</w:t>
      </w:r>
      <w:r>
        <w:rPr>
          <w:rFonts w:ascii="Times New Roman" w:hAnsi="Times New Roman" w:cs="Times New Roman"/>
        </w:rPr>
        <w:t xml:space="preserve">. 1. Głosowanie odbywa się na kartach do głosowania opieczętowanych pieczęcią Urzędu Gminy.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Nazwiska kandydatów komisja skrutacyjna wpisuje na kartach do głosowania w kolejności alfabetycznej.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Głosujący potwierdza otrzymanie karty do głosowania własnym podpisem na liście osób uprawnionych do głosowania.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12</w:t>
      </w:r>
      <w:r>
        <w:rPr>
          <w:rFonts w:ascii="Times New Roman" w:hAnsi="Times New Roman" w:cs="Times New Roman"/>
        </w:rPr>
        <w:t xml:space="preserve">. 1. Głosowanie w wyborach Sołtysa odbywa się przez postawienie na karcie do głosowania znaku X w kratce przy nazwisku kandydata. </w:t>
      </w:r>
    </w:p>
    <w:p w:rsidR="006B7082" w:rsidRDefault="006B7082" w:rsidP="006B708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wielu kandydatów: głos jest ważny, gdy na karcie do głosowania postawiono znak X w kratce przy nazwisku jednego kandydata. Głos jest nieważny, gdy na karcie do głosowania postawiono znak X w kratce przy nazwiskach dwóch lub więcej kandydatów lub nie postawiono go wcale. </w:t>
      </w:r>
    </w:p>
    <w:p w:rsidR="006B7082" w:rsidRDefault="006B7082" w:rsidP="006B708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jednego kandydata: głosując za wyborem kandydata stawia się znak X w kratce oznaczonej słowem TAK. Głosując przeciwko wyborowi kandydata stawia się znak X w kratce oznaczonej NIE. Postawienie znaku X w obu kratkach albo nie postawienie znaku X w żadnej kratce powoduje nieważność głosu.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Głosowanie w wyborach do Rady Sołeckiej odbywa się przez postawienie na karcie do głosowania znaku X w kratce przy nazwiskach tylu kandydatów, ilu członków liczyć będzie Rada Sołecka. Głos jest ważny, gdy na karcie do głosowania postawiono znak X w kratce przy nazwiskach tylu kandydatów, ilu członków liczyć będzie Rada Sołecka lub przy mniejszej liczbie nazwisk kandydatów. Głos jest nieważny, gdy na karcie do głosowania postawiono znak X w kratce przy większej liczbie nazwisk kandydatów niż liczba członków Rady Sołeckiej lub gdy nie postawiono go wcale.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13</w:t>
      </w:r>
      <w:r>
        <w:rPr>
          <w:rFonts w:ascii="Times New Roman" w:hAnsi="Times New Roman" w:cs="Times New Roman"/>
        </w:rPr>
        <w:t>. 1. Kart całkowicie przedartych nie bierze się pod uwagę przy ustalaniu wyników. Dopiski na karcie nie wpływają na jej ważność.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Za karty nieważne uznaje się karty inne niż wydane przez komisję skrutacyjną.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14</w:t>
      </w:r>
      <w:r>
        <w:rPr>
          <w:rFonts w:ascii="Times New Roman" w:hAnsi="Times New Roman" w:cs="Times New Roman"/>
        </w:rPr>
        <w:t xml:space="preserve">. 1. Za wybranego na Sołtysa uważa się kandydata, który otrzymał największą liczbę ważnie oddanych głosów.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przypadku, gdy zgłoszono tylko jednego kandydata na Sołtysa, kandydata uważa się za wybranego, jeżeli w głosowaniu uzyskał więcej niż połowę ważnie oddanych głosów. Jeżeli kandydat na Sołtysa nie otrzymał więcej niż połowę ważnie oddanych głosów, w terminie 7 dni po pierwszym głosowaniu, Wójt zarządza ponowne wybory w trybie i na zasadach określonych niniejszym Statutem.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lastRenderedPageBreak/>
        <w:t>3. W przypadku uzyskania przez kandydatów na Sołtysa, równej liczby głosów, przeprowadza się losowanie. Losowanie przeprowadza przewodniczący komisji skrutacyjnej w ten sposób, że do koperty wkłada karty z imionami i nazwiskami kandydatów, którzy uzyskali równą liczbę głosów. Za wybranego uznaje się kandydata, którego kartę z imionami i nazwiskiem przewodniczący wyciągnie z koperty i odczyta jej treść.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Za wybranych do Rady Sołeckiej uważa się tych kandydatów, którzy otrzymali największą liczbę głosów.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 W przypadku uzyskania równej liczby głosów przez kandydatów do Rady Sołeckiej przeprowadza się losowanie. Losowanie przeprowadza przewodniczący komisji skrutacyjnej w ten sposób, że do koperty wkłada karty z imionami i nazwiskami kandydatów, którzy uzyskali równą liczbę głosów. Za wybranego uznaje się kandydata, którego kartę z imionami i nazwiskiem  przewodniczący wyciągnie z koperty i odczyta jej treść.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15.</w:t>
      </w:r>
      <w:r>
        <w:rPr>
          <w:rFonts w:ascii="Times New Roman" w:hAnsi="Times New Roman" w:cs="Times New Roman"/>
        </w:rPr>
        <w:t xml:space="preserve"> 1. Protesty wyborcze przeciwko ważności wyborów, złożone na piśmie w ciągu 7 dni od dnia wyborów, rozpatruje i rozstrzyga Rada Gminy.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razie stwierdzenia nieważności wyborów przez Radę Gminy, Wójt  zarządza ponowne wybory w ciągu 14 dni od daty ich unieważnienia.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16. </w:t>
      </w:r>
      <w:r>
        <w:rPr>
          <w:rFonts w:ascii="Times New Roman" w:hAnsi="Times New Roman" w:cs="Times New Roman"/>
        </w:rPr>
        <w:t>1. W przypadku wygaśnięcia mandatu z powodu śmierci lub rezygnacji sołtysa czy też członka Rady Sołeckiej  Wójt zarządza wybory uzupełniające, nie później niż w ciągu 2 miesięcy od daty stwierdzenia wygaśnięcia mandatu.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Do wyborów uzupełniających stosuje się odpowiednio zasady określone w niniejszym rozdziale.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Jeżeli liczba członków Rady Sołeckiej nie jest niższa niż trzech członków, wyborów uzupełniających nie przeprowadza się.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17. </w:t>
      </w:r>
      <w:r>
        <w:rPr>
          <w:rFonts w:ascii="Times New Roman" w:hAnsi="Times New Roman" w:cs="Times New Roman"/>
        </w:rPr>
        <w:t>1. Z wnioskiem o odwołanie Sołtysa może wystąpić Wójt lub 1/5 uprawnionych do głosowania mieszkańców Sołectwa w przypadku złamania prawa, niewykonywania uchwał zebrania wiejskiego, nieprawidłowości w gospodarce finansowej sołectwa stwierdzonych w czasie kontroli.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Do odwołania Sołtysa stosuje się odpowiednio zasady określone w niniejszym rozdziale w zakresie wyboru Sołtysa z tym, że uprawnieni głosujący odpowiadają na pytanie: </w:t>
      </w:r>
      <w:r>
        <w:rPr>
          <w:rFonts w:ascii="Times New Roman" w:hAnsi="Times New Roman" w:cs="Times New Roman"/>
          <w:i/>
        </w:rPr>
        <w:t>Czy jesteś za odwołaniem Sołtysa?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wybierając jedną z opcji:</w:t>
      </w:r>
      <w:r>
        <w:rPr>
          <w:rFonts w:ascii="Times New Roman" w:hAnsi="Times New Roman" w:cs="Times New Roman"/>
          <w:i/>
        </w:rPr>
        <w:t xml:space="preserve"> TAK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i/>
        </w:rPr>
        <w:t xml:space="preserve"> NIE.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 głosowaniem w sprawie odwołania z pełnionej funkcji odwoływany Sołtys może przedstawić swoje stanowisko.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Wybory przedterminowe Sołtysa Wójt zarządza nie później niż 2 miesiące od dnia wydania zarządzania w przedmiocie wygaśnięcia mandatu.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B7082" w:rsidRDefault="006B7082" w:rsidP="006B70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3.</w:t>
      </w:r>
    </w:p>
    <w:p w:rsidR="006B7082" w:rsidRDefault="006B7082" w:rsidP="006B70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Organizacja i zadania organów jednostki pomocniczej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18</w:t>
      </w:r>
      <w:r>
        <w:rPr>
          <w:rFonts w:ascii="Times New Roman" w:hAnsi="Times New Roman" w:cs="Times New Roman"/>
        </w:rPr>
        <w:t xml:space="preserve">. Organami Sołectwa są: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Zebranie Wiejskie – jako organ uchwałodawczy,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Sołtys – jako organ wykonawczy.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19</w:t>
      </w:r>
      <w:r>
        <w:rPr>
          <w:rFonts w:ascii="Times New Roman" w:hAnsi="Times New Roman" w:cs="Times New Roman"/>
        </w:rPr>
        <w:t>. Działalność Sołtysa wspomagana jest przez Radę Sołecką.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20</w:t>
      </w:r>
      <w:r>
        <w:rPr>
          <w:rFonts w:ascii="Times New Roman" w:hAnsi="Times New Roman" w:cs="Times New Roman"/>
        </w:rPr>
        <w:t>. Do kompetencji Zebrania Wiejskiego należy:</w:t>
      </w:r>
    </w:p>
    <w:p w:rsidR="006B7082" w:rsidRDefault="006B7082" w:rsidP="006B708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i zajmowanie stanowisk w sprawach istotnych dla Sołectwa i jego mieszkańców;</w:t>
      </w:r>
    </w:p>
    <w:p w:rsidR="006B7082" w:rsidRDefault="006B7082" w:rsidP="006B708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w sprawie wniosków o przyznanie środków finansowych z funduszu sołeckiego na podstawie ustawy o funduszu sołeckim bądź wydzielonych w budżecie gminy do dyspozycji sołectwa;</w:t>
      </w:r>
    </w:p>
    <w:p w:rsidR="006B7082" w:rsidRDefault="006B7082" w:rsidP="006B708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zarządzanie mieniem komunalnym przekazanym przez gminę Sołectwu do korzystania;</w:t>
      </w:r>
    </w:p>
    <w:p w:rsidR="006B7082" w:rsidRDefault="006B7082" w:rsidP="006B708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mających na celu poprawę warunków życia społeczności sołeckiej;</w:t>
      </w:r>
    </w:p>
    <w:p w:rsidR="006B7082" w:rsidRDefault="006B7082" w:rsidP="006B708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podejmowanie działań na rzecz środowiska naturalnego, a w szczególności utrzymania porządku i czystości na terenie Sołectwa oraz ochrony zieleni;</w:t>
      </w:r>
    </w:p>
    <w:p w:rsidR="006B7082" w:rsidRDefault="006B7082" w:rsidP="006B708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działań mających na celu podtrzymywanie tradycji kulturowych;</w:t>
      </w:r>
    </w:p>
    <w:p w:rsidR="006B7082" w:rsidRDefault="006B7082" w:rsidP="006B708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wyrażanie opinii w sprawach przedstawianych przez Radę Gminy lub Wójta do konsultacji;</w:t>
      </w:r>
    </w:p>
    <w:p w:rsidR="006B7082" w:rsidRDefault="006B7082" w:rsidP="006B708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stanowienie w innych sprawach dotyczących Sołectwa w ramach obowiązujących przepisów.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21</w:t>
      </w:r>
      <w:r>
        <w:rPr>
          <w:rFonts w:ascii="Times New Roman" w:hAnsi="Times New Roman" w:cs="Times New Roman"/>
        </w:rPr>
        <w:t xml:space="preserve">. 1. Zebranie Wiejskie zwołuje Sołtys: </w:t>
      </w:r>
    </w:p>
    <w:p w:rsidR="006B7082" w:rsidRDefault="006B7082" w:rsidP="006B7082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z własnej inicjatywy, </w:t>
      </w:r>
    </w:p>
    <w:p w:rsidR="006B7082" w:rsidRDefault="006B7082" w:rsidP="006B7082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na pisemny wniosek co najmniej 1/10 stałych mieszkańców Sołectwa, w terminie 4 dni od złożenia wniosku, </w:t>
      </w:r>
    </w:p>
    <w:p w:rsidR="006B7082" w:rsidRDefault="006B7082" w:rsidP="006B7082">
      <w:pPr>
        <w:spacing w:after="0" w:line="240" w:lineRule="auto"/>
        <w:ind w:left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3) na wniosek Wójta.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Jeżeli Sołtys nie zwoła Zebrania Wiejskiego w przypadkach, o których mowa w ust. 1 pkt 2) i 3), w terminie 4 dni od dnia wpływu wniosku, zebranie zwołuje Wójt.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22</w:t>
      </w:r>
      <w:r>
        <w:rPr>
          <w:rFonts w:ascii="Times New Roman" w:hAnsi="Times New Roman" w:cs="Times New Roman"/>
        </w:rPr>
        <w:t xml:space="preserve">. 1. Zebranie Wiejskie zwołuje się w miarę potrzeb, jednak nie rzadziej niż dwa razy w roku.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Informacje o terminie, miejscu i porządku obrad Zebrania Wiejskiego podaje się do publicznej wiadomości przez rozplakatowanie obwieszczeń na tablicach informacyjnych na terenie Sołectwa, przynajmniej na 4 dni przed planowanym terminem Zebrania Wiejskiego.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23</w:t>
      </w:r>
      <w:r>
        <w:rPr>
          <w:rFonts w:ascii="Times New Roman" w:hAnsi="Times New Roman" w:cs="Times New Roman"/>
        </w:rPr>
        <w:t xml:space="preserve">. 1. Prawo udziału w Zebraniu Wiejskim z głosem stanowiącym mają mieszkańcy Sołectwa stale zamieszkujący na obszarze Sołectwa.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Zebraniu Wiejskim może brać udział Wójt lub pracownik Urzędu przez niego wyznaczony oraz radni.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24</w:t>
      </w:r>
      <w:r>
        <w:rPr>
          <w:rFonts w:ascii="Times New Roman" w:hAnsi="Times New Roman" w:cs="Times New Roman"/>
        </w:rPr>
        <w:t>. 1. Obradom Zebrania Wiejskiego przewodniczy Sołtys, a w przypadku nieobecności lub niemożności prowadzenia Zebrania Wiejskiego osoba wskazana przez Sołtysa.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Przewodniczenie obradom Zebrania Wiejskiego uprawnia do: </w:t>
      </w:r>
    </w:p>
    <w:p w:rsidR="006B7082" w:rsidRDefault="006B7082" w:rsidP="006B708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decydowania o kolejności zabierania głosu przez poszczególnych mówców, </w:t>
      </w:r>
    </w:p>
    <w:p w:rsidR="006B7082" w:rsidRDefault="006B7082" w:rsidP="006B708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udzielania głosu poza kolejnością, </w:t>
      </w:r>
    </w:p>
    <w:p w:rsidR="006B7082" w:rsidRDefault="006B7082" w:rsidP="006B708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odebrania głosu, </w:t>
      </w:r>
    </w:p>
    <w:p w:rsidR="006B7082" w:rsidRDefault="006B7082" w:rsidP="006B708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zamknięcia dyskusji nad poszczególnymi punktami porządku obrad,</w:t>
      </w:r>
    </w:p>
    <w:p w:rsidR="006B7082" w:rsidRDefault="006B7082" w:rsidP="006B708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podpisywania uchwał, opinii, apeli, stanowisk podjętych na Zebraniu Wiejskim,</w:t>
      </w:r>
    </w:p>
    <w:p w:rsidR="006B7082" w:rsidRDefault="006B7082" w:rsidP="006B708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żądania zachowania powagi od uczestników Zebrania Wiejskiego.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25</w:t>
      </w:r>
      <w:r>
        <w:rPr>
          <w:rFonts w:ascii="Times New Roman" w:hAnsi="Times New Roman" w:cs="Times New Roman"/>
        </w:rPr>
        <w:t xml:space="preserve">. Zebranie Wiejskie jest ważne, gdy mieszkańcy Sołectwa zostali o nim prawidłowo powiadomieni, zgodnie z wymogami Statutu.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26</w:t>
      </w:r>
      <w:r>
        <w:rPr>
          <w:rFonts w:ascii="Times New Roman" w:hAnsi="Times New Roman" w:cs="Times New Roman"/>
        </w:rPr>
        <w:t xml:space="preserve">. 1. Uchwały Zebrania Wiejskiego podejmowane są w głosowaniu jawnym, przez podniesienie ręki i zapadają zwykłą większością głosów, tzn. liczba głosów "za" musi być większa od liczby głosów "przeciw". Głosów "wstrzymujących się" nie bierze się pod uwagę.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Obrady Zebrania Wiejskiego są protokołowane przez protokolanta wybranego przez Zebranie Wiejskie.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Protokół powinien zawierać: porządek obrad zebrania, skrócony opis dyskusji, wnioski i uchwały wraz z adnotacją o sposobie i wyniku głosowania.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Protokół podpisuje Przewodniczący Zebrania i protokolant.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Osoby uprawnione do udziału w Zebraniu Wiejskim odnotowują swoją obecność na liście obecności w miejscu, w którym odbywa się zebranie.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Do protokołu załącza się:</w:t>
      </w:r>
    </w:p>
    <w:p w:rsidR="006B7082" w:rsidRDefault="006B7082" w:rsidP="006B708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listę obecności z podpisami uczestników Zebrania Wiejskiego;</w:t>
      </w:r>
    </w:p>
    <w:p w:rsidR="006B7082" w:rsidRDefault="006B7082" w:rsidP="006B708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podjęte uchwały, stanowiska, wnioski, apele i opinie, jeżeli zostały sporządzone w formie odrębnych dokumentów.</w:t>
      </w:r>
    </w:p>
    <w:p w:rsidR="006B7082" w:rsidRDefault="006B7082" w:rsidP="006B7082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Protokoły z zebrań wiejskich przechowywane są u Sołtysa.</w:t>
      </w:r>
    </w:p>
    <w:p w:rsidR="006B7082" w:rsidRDefault="006B7082" w:rsidP="006B7082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6B7082" w:rsidRDefault="006B7082" w:rsidP="006B7082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27.</w:t>
      </w:r>
      <w:r>
        <w:rPr>
          <w:rFonts w:ascii="Times New Roman" w:hAnsi="Times New Roman" w:cs="Times New Roman"/>
        </w:rPr>
        <w:t xml:space="preserve"> Uchwały, stanowiska, wnioski, apele i opinie Zebrania Wiejskiego Sołtys przekazuje Wójtowi w terminie 14 dni od odbycia Zebrania Wiejskiego.</w:t>
      </w:r>
    </w:p>
    <w:p w:rsidR="006B7082" w:rsidRDefault="006B7082" w:rsidP="006B7082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28.</w:t>
      </w:r>
      <w:r>
        <w:rPr>
          <w:rFonts w:ascii="Times New Roman" w:hAnsi="Times New Roman" w:cs="Times New Roman"/>
        </w:rPr>
        <w:t xml:space="preserve"> Do zadań Sołtysa należy: </w:t>
      </w:r>
    </w:p>
    <w:p w:rsidR="006B7082" w:rsidRDefault="006B7082" w:rsidP="006B708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reprezentowanie Sołectwa wobec organów gminy; </w:t>
      </w:r>
    </w:p>
    <w:p w:rsidR="006B7082" w:rsidRDefault="006B7082" w:rsidP="006B708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i organizowanie zebrań wiejskich, w tym przygotowywanie projektu porządku obrad oraz projektów uchwał zebrania wiejskich;</w:t>
      </w:r>
    </w:p>
    <w:p w:rsidR="006B7082" w:rsidRDefault="006B7082" w:rsidP="006B708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wykonywanie uchwał Zebrania Wiejskiego, </w:t>
      </w:r>
    </w:p>
    <w:p w:rsidR="006B7082" w:rsidRDefault="006B7082" w:rsidP="006B708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posiedzeń Rady Sołeckiej,</w:t>
      </w:r>
    </w:p>
    <w:p w:rsidR="006B7082" w:rsidRDefault="006B7082" w:rsidP="006B708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uchwał, stanowisk, wniosków, apeli i opinii Zebrania Wiejskiego organom gminy;</w:t>
      </w:r>
    </w:p>
    <w:p w:rsidR="006B7082" w:rsidRDefault="006B7082" w:rsidP="006B708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planowanych do realizacji w ramach funduszu sołeckiego bądź w ramach środków budżetowych postawionych w budżecie gminy do dyspozycji Sołectwa;</w:t>
      </w:r>
    </w:p>
    <w:p w:rsidR="006B7082" w:rsidRDefault="006B7082" w:rsidP="006B708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informacji o swojej działalności, w tym z realizacji funduszu sołeckiego na Zebraniu Wiejskim;</w:t>
      </w:r>
    </w:p>
    <w:p w:rsidR="006B7082" w:rsidRDefault="006B7082" w:rsidP="006B708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informowanie mieszkańców Sołectwa o wszelkich sprawach istotnych dla sołectwa oraz gminy przez wywieszanie na tablicach ogłoszeń obwieszczeń, ogłoszeń przekazywanych przez urząd.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29.</w:t>
      </w:r>
      <w:r>
        <w:rPr>
          <w:rFonts w:ascii="Times New Roman" w:hAnsi="Times New Roman" w:cs="Times New Roman"/>
        </w:rPr>
        <w:t xml:space="preserve"> 1. Rada Sołecka liczy 5 członków.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Działalność Rady Sołeckiej ma charakter doradczy i opiniodawczy.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Posiedzenia Rady Sołeckiej odbywają się według potrzeb.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Posiedzenia Rady Sołeckiej zwołuje Sołtys, a przewodniczy im najstarszy wiekiem członek Rady Sołeckiej obecny na posiedzeniu.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Z posiedzenia Rady Sołeckiej sporządzany jest protokół.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B7082" w:rsidRDefault="006B7082" w:rsidP="006B70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4.</w:t>
      </w:r>
    </w:p>
    <w:p w:rsidR="006B7082" w:rsidRDefault="006B7082" w:rsidP="006B70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Zakres zadań przekazywanych sołectwu przez gminę oraz sposób ich realizacji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30.</w:t>
      </w:r>
      <w:r>
        <w:rPr>
          <w:rFonts w:ascii="Times New Roman" w:hAnsi="Times New Roman" w:cs="Times New Roman"/>
        </w:rPr>
        <w:t xml:space="preserve"> 1. Sołectwo korzysta  z mienia komunalnego przekazanego przez Gminę na zasadach określonych w Statucie Gminy, niniejszym Statucie oraz przepisach prawa obowiązujących w zakresie gospodarowania mieniem komunalnym.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przypadku wyodrębnienia w budżecie Gminy środków na fundusz sołecki, jego przeznaczenie oraz tryb składania wniosków przez sołectwo reguluje ustawa o funduszu sołeckim.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Wójt, w drodze zarządzenia, może powierzyć Sołectwu zarządzanie i korzystanie ze składników mienia komunalnego położonego na terenie Sołectwa.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31</w:t>
      </w:r>
      <w:r>
        <w:rPr>
          <w:rFonts w:ascii="Times New Roman" w:hAnsi="Times New Roman" w:cs="Times New Roman"/>
        </w:rPr>
        <w:t>.1. Sołectwo zobowiązane jest do racjonalnej gospodarki przekazanym mieniem komunalnym oraz do przestrzegania przepisów prawa związanych z eksploatacją tego mienia.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sprawach zarządzania mieniem komunalnym przekazanym Sołectwu do korzystania upoważnione są organy Sołectwa, według ich kompetencji.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5.</w:t>
      </w:r>
    </w:p>
    <w:p w:rsidR="006B7082" w:rsidRDefault="006B7082" w:rsidP="006B70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Nadzór oraz kontrola nad działalnością organów sołectwa</w:t>
      </w:r>
    </w:p>
    <w:p w:rsidR="006B7082" w:rsidRDefault="006B7082" w:rsidP="006B7082">
      <w:pPr>
        <w:spacing w:after="0" w:line="240" w:lineRule="auto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32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1.Nadzór i kontrolę nad działalnością sołectwa sprawuje Rada Gminy i Wójt.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Organy te mają prawo żądać informacji i danych dotyczących funkcjonowania sołectwa, niezbędnych do wykonywania przysługujących im uprawnień nadzorczych i kontrolnych.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Nadzór nad działalnością sołectwa sprawowany jest na podstawie kryterium zgodności z prawem.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Uchwała Zebrania Wiejskiego sprzeczna z prawem jest nieważna. O nieważności orzeka Wójt w formie zarządzenia.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Od zarządzenia Wójta w sprawie stwierdzenia nieważności uchwały służy mieszkańcowi Sołectwa odwołanie do Rady Gminy w terminie 14 dni od dnia ogłoszenia przedmiotowego zarządzenia w Biuletynie Informacji Publicznej Gminy Człuchów (https://bip.ugczluchow.pl/).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§ 34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Kontrola działalności organów sołectwa sprawowana jest na podstawie kryteriów zgodności z prawem, celowości, rzetelności i gospodarności.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Kontrola działalności organów sołectwa ma na celu ustalenie stanu faktycznego, rzetelnego jego udokumentowania i dokonania oceny kontrolowanej działalności organów sołectwa, według kryteriów określonych w ust. 1.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Rada Gminy kontroluje działalność sołectwa za pomocą podległej sobie Komisji Rewizyjnej. Komisja Rewizyjna wykonuje zadania kontrolne w zakresie wyznaczonym przez Radę.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Kontrolę bieżącą nad działalnością organów Sołectwa sprawuje Wójt.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6.</w:t>
      </w:r>
    </w:p>
    <w:p w:rsidR="006B7082" w:rsidRDefault="006B7082" w:rsidP="006B70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końcowe.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35</w:t>
      </w:r>
      <w:r>
        <w:rPr>
          <w:rFonts w:ascii="Times New Roman" w:hAnsi="Times New Roman" w:cs="Times New Roman"/>
        </w:rPr>
        <w:t xml:space="preserve">. Zmiany niniejszego Statutu  dokonuje Rada Gminy w trybie przewidzianym dla jego nadania. </w:t>
      </w:r>
    </w:p>
    <w:p w:rsidR="006B7082" w:rsidRDefault="006B7082" w:rsidP="006B70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082" w:rsidRDefault="006B7082" w:rsidP="006B7082"/>
    <w:p w:rsidR="006B7082" w:rsidRDefault="006B7082" w:rsidP="006B7082"/>
    <w:p w:rsidR="006B7082" w:rsidRDefault="006B7082" w:rsidP="006B7082"/>
    <w:p w:rsidR="006B7082" w:rsidRDefault="006B7082" w:rsidP="006B7082"/>
    <w:p w:rsidR="00F8239F" w:rsidRDefault="008B619F">
      <w:bookmarkStart w:id="0" w:name="_GoBack"/>
      <w:bookmarkEnd w:id="0"/>
    </w:p>
    <w:sectPr w:rsidR="00F823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19F" w:rsidRDefault="008B619F" w:rsidP="003040CB">
      <w:pPr>
        <w:spacing w:after="0" w:line="240" w:lineRule="auto"/>
      </w:pPr>
      <w:r>
        <w:separator/>
      </w:r>
    </w:p>
  </w:endnote>
  <w:endnote w:type="continuationSeparator" w:id="0">
    <w:p w:rsidR="008B619F" w:rsidRDefault="008B619F" w:rsidP="00304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5409149"/>
      <w:docPartObj>
        <w:docPartGallery w:val="Page Numbers (Bottom of Page)"/>
        <w:docPartUnique/>
      </w:docPartObj>
    </w:sdtPr>
    <w:sdtContent>
      <w:p w:rsidR="003040CB" w:rsidRDefault="003040C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3040CB" w:rsidRDefault="003040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19F" w:rsidRDefault="008B619F" w:rsidP="003040CB">
      <w:pPr>
        <w:spacing w:after="0" w:line="240" w:lineRule="auto"/>
      </w:pPr>
      <w:r>
        <w:separator/>
      </w:r>
    </w:p>
  </w:footnote>
  <w:footnote w:type="continuationSeparator" w:id="0">
    <w:p w:rsidR="008B619F" w:rsidRDefault="008B619F" w:rsidP="003040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513F6"/>
    <w:multiLevelType w:val="hybridMultilevel"/>
    <w:tmpl w:val="1284D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00E5"/>
    <w:multiLevelType w:val="hybridMultilevel"/>
    <w:tmpl w:val="FABA6050"/>
    <w:lvl w:ilvl="0" w:tplc="04150011">
      <w:start w:val="1"/>
      <w:numFmt w:val="decimal"/>
      <w:lvlText w:val="%1)"/>
      <w:lvlJc w:val="left"/>
      <w:pPr>
        <w:ind w:left="784" w:hanging="360"/>
      </w:pPr>
    </w:lvl>
    <w:lvl w:ilvl="1" w:tplc="04150019">
      <w:start w:val="1"/>
      <w:numFmt w:val="lowerLetter"/>
      <w:lvlText w:val="%2."/>
      <w:lvlJc w:val="left"/>
      <w:pPr>
        <w:ind w:left="1504" w:hanging="360"/>
      </w:pPr>
    </w:lvl>
    <w:lvl w:ilvl="2" w:tplc="0415001B">
      <w:start w:val="1"/>
      <w:numFmt w:val="lowerRoman"/>
      <w:lvlText w:val="%3."/>
      <w:lvlJc w:val="right"/>
      <w:pPr>
        <w:ind w:left="2224" w:hanging="180"/>
      </w:pPr>
    </w:lvl>
    <w:lvl w:ilvl="3" w:tplc="0415000F">
      <w:start w:val="1"/>
      <w:numFmt w:val="decimal"/>
      <w:lvlText w:val="%4."/>
      <w:lvlJc w:val="left"/>
      <w:pPr>
        <w:ind w:left="2944" w:hanging="360"/>
      </w:pPr>
    </w:lvl>
    <w:lvl w:ilvl="4" w:tplc="04150019">
      <w:start w:val="1"/>
      <w:numFmt w:val="lowerLetter"/>
      <w:lvlText w:val="%5."/>
      <w:lvlJc w:val="left"/>
      <w:pPr>
        <w:ind w:left="3664" w:hanging="360"/>
      </w:pPr>
    </w:lvl>
    <w:lvl w:ilvl="5" w:tplc="0415001B">
      <w:start w:val="1"/>
      <w:numFmt w:val="lowerRoman"/>
      <w:lvlText w:val="%6."/>
      <w:lvlJc w:val="right"/>
      <w:pPr>
        <w:ind w:left="4384" w:hanging="180"/>
      </w:pPr>
    </w:lvl>
    <w:lvl w:ilvl="6" w:tplc="0415000F">
      <w:start w:val="1"/>
      <w:numFmt w:val="decimal"/>
      <w:lvlText w:val="%7."/>
      <w:lvlJc w:val="left"/>
      <w:pPr>
        <w:ind w:left="5104" w:hanging="360"/>
      </w:pPr>
    </w:lvl>
    <w:lvl w:ilvl="7" w:tplc="04150019">
      <w:start w:val="1"/>
      <w:numFmt w:val="lowerLetter"/>
      <w:lvlText w:val="%8."/>
      <w:lvlJc w:val="left"/>
      <w:pPr>
        <w:ind w:left="5824" w:hanging="360"/>
      </w:pPr>
    </w:lvl>
    <w:lvl w:ilvl="8" w:tplc="0415001B">
      <w:start w:val="1"/>
      <w:numFmt w:val="lowerRoman"/>
      <w:lvlText w:val="%9."/>
      <w:lvlJc w:val="right"/>
      <w:pPr>
        <w:ind w:left="6544" w:hanging="180"/>
      </w:pPr>
    </w:lvl>
  </w:abstractNum>
  <w:abstractNum w:abstractNumId="2" w15:restartNumberingAfterBreak="0">
    <w:nsid w:val="0C833BD0"/>
    <w:multiLevelType w:val="hybridMultilevel"/>
    <w:tmpl w:val="9D2AE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E39D9"/>
    <w:multiLevelType w:val="hybridMultilevel"/>
    <w:tmpl w:val="E25A40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B07C5"/>
    <w:multiLevelType w:val="hybridMultilevel"/>
    <w:tmpl w:val="788C0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D63010"/>
    <w:multiLevelType w:val="hybridMultilevel"/>
    <w:tmpl w:val="12B29A2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7EC77EA"/>
    <w:multiLevelType w:val="hybridMultilevel"/>
    <w:tmpl w:val="7E448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42CFB"/>
    <w:multiLevelType w:val="hybridMultilevel"/>
    <w:tmpl w:val="CB646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D26906"/>
    <w:multiLevelType w:val="hybridMultilevel"/>
    <w:tmpl w:val="D59A2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082"/>
    <w:rsid w:val="001165AF"/>
    <w:rsid w:val="003040CB"/>
    <w:rsid w:val="006B7082"/>
    <w:rsid w:val="00762A97"/>
    <w:rsid w:val="008B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336E7-1227-4278-8DE8-9FA5CF7A1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708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708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04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40CB"/>
  </w:style>
  <w:style w:type="paragraph" w:styleId="Stopka">
    <w:name w:val="footer"/>
    <w:basedOn w:val="Normalny"/>
    <w:link w:val="StopkaZnak"/>
    <w:uiPriority w:val="99"/>
    <w:unhideWhenUsed/>
    <w:rsid w:val="00304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4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1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C27F9-B15F-491A-9191-1CC6012AF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2268</Words>
  <Characters>13614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Galińska</dc:creator>
  <cp:keywords/>
  <dc:description/>
  <cp:lastModifiedBy>Halina Galińska</cp:lastModifiedBy>
  <cp:revision>3</cp:revision>
  <dcterms:created xsi:type="dcterms:W3CDTF">2021-01-11T13:47:00Z</dcterms:created>
  <dcterms:modified xsi:type="dcterms:W3CDTF">2021-01-11T14:05:00Z</dcterms:modified>
</cp:coreProperties>
</file>